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2"/>
        <w:gridCol w:w="3402"/>
        <w:gridCol w:w="3402"/>
      </w:tblGrid>
      <w:tr>
        <w:trPr/>
        <w:tc>
          <w:tcPr>
            <w:tcW w:w="3402" w:type="dxa"/>
            <w:tcBorders/>
          </w:tcPr>
          <w:p>
            <w:pPr>
              <w:pStyle w:val="Contenudetableau"/>
              <w:widowControl w:val="false"/>
              <w:bidi w:val="0"/>
              <w:jc w:val="center"/>
              <w:rPr>
                <w:rFonts w:ascii="Times New Roman" w:hAnsi="Times New Roman" w:eastAsia="Lucida Sans Unicode" w:cs="Tahoma"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1201420" cy="712470"/>
                  <wp:effectExtent l="0" t="0" r="0" b="0"/>
                  <wp:docPr id="1" name="Form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rm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/>
          </w:tcPr>
          <w:p>
            <w:pPr>
              <w:pStyle w:val="Titre1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bidi w:val="0"/>
              <w:spacing w:before="0" w:after="0"/>
              <w:ind w:left="0" w:hanging="0"/>
              <w:jc w:val="center"/>
              <w:rPr>
                <w:rFonts w:ascii="Times New Roman" w:hAnsi="Times New Roman" w:eastAsia="Lucida Sans Unicode" w:cs="Tahoma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Lucida Sans Unicode" w:cs="Tahoma" w:ascii="Times New Roman" w:hAnsi="Times New Roman"/>
                <w:b w:val="false"/>
                <w:bCs w:val="false"/>
                <w:sz w:val="20"/>
                <w:szCs w:val="20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535305</wp:posOffset>
                  </wp:positionH>
                  <wp:positionV relativeFrom="paragraph">
                    <wp:posOffset>47625</wp:posOffset>
                  </wp:positionV>
                  <wp:extent cx="797560" cy="838200"/>
                  <wp:effectExtent l="0" t="0" r="0" b="0"/>
                  <wp:wrapTopAndBottom/>
                  <wp:docPr id="2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b/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  <w:u w:val="none"/>
              </w:rPr>
            </w:pPr>
            <w:r>
              <w:rPr>
                <w:b/>
                <w:bCs/>
                <w:sz w:val="21"/>
                <w:szCs w:val="21"/>
                <w:u w:val="none"/>
              </w:rPr>
              <w:t>Demande d’autorisation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  <w:u w:val="none"/>
              </w:rPr>
            </w:pPr>
            <w:r>
              <w:rPr>
                <w:b/>
                <w:bCs/>
                <w:sz w:val="21"/>
                <w:szCs w:val="21"/>
                <w:u w:val="none"/>
              </w:rPr>
              <w:t>de tirs de défense simple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Lucida Sans Unicode" w:cs="Tahoma"/>
                <w:b/>
                <w:b/>
                <w:bCs/>
                <w:sz w:val="21"/>
                <w:szCs w:val="21"/>
              </w:rPr>
            </w:pPr>
            <w:r>
              <w:rPr>
                <w:rFonts w:eastAsia="Lucida Sans Unicode" w:cs="Tahoma"/>
                <w:b/>
                <w:bCs/>
                <w:sz w:val="21"/>
                <w:szCs w:val="21"/>
              </w:rPr>
              <w:t>avec une arme de catégorie C</w:t>
            </w:r>
          </w:p>
        </w:tc>
      </w:tr>
    </w:tbl>
    <w:p>
      <w:pPr>
        <w:pStyle w:val="Titre1"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before="0" w:after="0"/>
        <w:ind w:left="0" w:hanging="0"/>
        <w:jc w:val="both"/>
        <w:rPr>
          <w:rFonts w:ascii="Times New Roman" w:hAnsi="Times New Roman"/>
          <w:b w:val="false"/>
          <w:b w:val="false"/>
          <w:bCs w:val="false"/>
          <w:sz w:val="6"/>
          <w:szCs w:val="6"/>
        </w:rPr>
      </w:pPr>
      <w:r>
        <w:rPr>
          <w:rFonts w:ascii="Times New Roman" w:hAnsi="Times New Roman"/>
          <w:b w:val="false"/>
          <w:bCs w:val="false"/>
          <w:sz w:val="6"/>
          <w:szCs w:val="6"/>
        </w:rPr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72"/>
        <w:gridCol w:w="790"/>
        <w:gridCol w:w="3743"/>
      </w:tblGrid>
      <w:tr>
        <w:trPr/>
        <w:tc>
          <w:tcPr>
            <w:tcW w:w="10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right" w:pos="9923" w:leader="dot"/>
              </w:tabs>
              <w:bidi w:val="0"/>
              <w:spacing w:before="57" w:after="0"/>
              <w:ind w:left="283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 soussigné(e), Madame / Monsieur </w:t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right" w:pos="9923" w:leader="dot"/>
              </w:tabs>
              <w:bidi w:val="0"/>
              <w:spacing w:before="57" w:after="0"/>
              <w:ind w:left="283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domicilié(e) à </w:t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right" w:pos="9923" w:leader="dot"/>
              </w:tabs>
              <w:bidi w:val="0"/>
              <w:spacing w:before="57" w:after="0"/>
              <w:ind w:left="283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 : </w:t>
            </w:r>
            <w:r>
              <w:rPr>
                <w:sz w:val="18"/>
                <w:szCs w:val="18"/>
              </w:rPr>
              <w:t xml:space="preserve">……………….………….. </w:t>
            </w:r>
            <w:r>
              <w:rPr>
                <w:sz w:val="20"/>
                <w:szCs w:val="20"/>
              </w:rPr>
              <w:t xml:space="preserve">Commune : </w:t>
            </w:r>
            <w:r>
              <w:rPr>
                <w:sz w:val="18"/>
                <w:szCs w:val="18"/>
              </w:rPr>
              <w:t>…………………………………………………………………………….……………..</w:t>
            </w:r>
          </w:p>
          <w:p>
            <w:pPr>
              <w:pStyle w:val="Normal"/>
              <w:widowControl w:val="false"/>
              <w:tabs>
                <w:tab w:val="clear" w:pos="709"/>
                <w:tab w:val="right" w:pos="7093" w:leader="dot"/>
                <w:tab w:val="right" w:pos="9923" w:leader="dot"/>
              </w:tabs>
              <w:bidi w:val="0"/>
              <w:spacing w:before="57" w:after="0"/>
              <w:ind w:left="283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Adresse électronique : </w:t>
              <w:tab/>
              <w:t xml:space="preserve"> @ </w:t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right" w:pos="4083" w:leader="dot"/>
                <w:tab w:val="right" w:pos="9923" w:leader="dot"/>
              </w:tabs>
              <w:bidi w:val="0"/>
              <w:spacing w:before="57" w:after="0"/>
              <w:ind w:left="283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Tél fixe : </w:t>
              <w:tab/>
              <w:t xml:space="preserve"> Tél portable : </w:t>
              <w:tab/>
              <w:t xml:space="preserve"> </w:t>
            </w:r>
            <w:r>
              <w:rPr>
                <w:i/>
                <w:iCs/>
                <w:sz w:val="16"/>
                <w:szCs w:val="16"/>
              </w:rPr>
              <w:t>(pour être joint en cas de suspension de l’autorisation de tir)</w:t>
            </w:r>
          </w:p>
        </w:tc>
      </w:tr>
      <w:tr>
        <w:trPr/>
        <w:tc>
          <w:tcPr>
            <w:tcW w:w="102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right" w:pos="9923" w:leader="dot"/>
              </w:tabs>
              <w:bidi w:val="0"/>
              <w:spacing w:before="28" w:after="0"/>
              <w:ind w:left="283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Le cas échéant, au nom du GP / GAEC / EARL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(ne pas renseigner si demande en nom propre) :</w:t>
            </w:r>
            <w:r>
              <w:rPr>
                <w:sz w:val="20"/>
                <w:szCs w:val="20"/>
              </w:rPr>
              <w:t xml:space="preserve"> </w:t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right" w:pos="9923" w:leader="dot"/>
              </w:tabs>
              <w:bidi w:val="0"/>
              <w:spacing w:before="0" w:after="28"/>
              <w:ind w:left="283" w:right="0" w:hanging="0"/>
              <w:jc w:val="left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i w:val="false"/>
                <w:iCs w:val="false"/>
                <w:sz w:val="20"/>
                <w:szCs w:val="20"/>
              </w:rPr>
              <w:t xml:space="preserve">Adresse du </w:t>
            </w:r>
            <w:r>
              <w:rPr>
                <w:b/>
                <w:bCs/>
                <w:i w:val="false"/>
                <w:iCs w:val="false"/>
                <w:sz w:val="20"/>
                <w:szCs w:val="20"/>
              </w:rPr>
              <w:t>siège</w:t>
            </w:r>
            <w:r>
              <w:rPr>
                <w:i w:val="false"/>
                <w:iCs w:val="false"/>
                <w:sz w:val="20"/>
                <w:szCs w:val="20"/>
              </w:rPr>
              <w:t xml:space="preserve"> si différente du domicile : ………………………………………………………………………………...</w:t>
            </w:r>
          </w:p>
        </w:tc>
      </w:tr>
      <w:tr>
        <w:trPr/>
        <w:tc>
          <w:tcPr>
            <w:tcW w:w="102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right" w:pos="9923" w:leader="dot"/>
              </w:tabs>
              <w:bidi w:val="0"/>
              <w:spacing w:before="28" w:after="0"/>
              <w:ind w:left="283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demande une autorisation de tirs de défense simple des troupeaux </w:t>
            </w:r>
            <w:r>
              <w:rPr>
                <w:b/>
                <w:bCs/>
                <w:sz w:val="20"/>
                <w:szCs w:val="20"/>
              </w:rPr>
              <w:t>pâturant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(mentionner </w:t>
            </w:r>
            <w:r>
              <w:rPr>
                <w:b/>
                <w:bCs/>
                <w:sz w:val="16"/>
                <w:szCs w:val="16"/>
              </w:rPr>
              <w:t>tous les sites</w:t>
            </w:r>
            <w:r>
              <w:rPr>
                <w:sz w:val="16"/>
                <w:szCs w:val="16"/>
              </w:rPr>
              <w:t>)</w:t>
            </w:r>
            <w:r>
              <w:rPr>
                <w:sz w:val="20"/>
                <w:szCs w:val="20"/>
              </w:rPr>
              <w:t> 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  <w:tab w:val="right" w:pos="9980" w:leader="dot"/>
              </w:tabs>
              <w:bidi w:val="0"/>
              <w:spacing w:before="85" w:after="28"/>
              <w:ind w:left="850" w:right="0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 la (les) commune(s) de : </w:t>
              <w:tab/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  <w:tab w:val="right" w:pos="9980" w:leader="dot"/>
              </w:tabs>
              <w:bidi w:val="0"/>
              <w:spacing w:before="85" w:after="28"/>
              <w:ind w:left="850" w:right="0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au(x) lieu(x)-dit(s) : </w:t>
              <w:tab/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9"/>
                <w:tab w:val="right" w:pos="9980" w:leader="dot"/>
              </w:tabs>
              <w:bidi w:val="0"/>
              <w:spacing w:before="85" w:after="28"/>
              <w:ind w:left="850" w:right="0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éventuellement, sur l’unité pastorale : </w:t>
            </w:r>
            <w:r>
              <w:rPr>
                <w:sz w:val="18"/>
                <w:szCs w:val="18"/>
              </w:rPr>
              <w:t>………………………………………………………………………………………….</w:t>
            </w:r>
          </w:p>
        </w:tc>
      </w:tr>
      <w:tr>
        <w:trPr/>
        <w:tc>
          <w:tcPr>
            <w:tcW w:w="102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28" w:after="0"/>
              <w:ind w:left="283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Des pâturages concernés sont situés en cœur du Parc national des Cévennes :</w:t>
              <w:tab/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  <w:r>
              <w:rPr>
                <w:rFonts w:eastAsia="Times New Roman" w:cs="Times New Roman"/>
                <w:sz w:val="20"/>
                <w:szCs w:val="20"/>
              </w:rPr>
              <w:t> OUI</w:t>
              <w:tab/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  <w:r>
              <w:rPr>
                <w:rFonts w:eastAsia="Times New Roman" w:cs="Times New Roman"/>
                <w:sz w:val="20"/>
                <w:szCs w:val="20"/>
              </w:rPr>
              <w:t> NON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28" w:after="0"/>
              <w:ind w:left="283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;serif" w:hAnsi="Times New Roman;serif"/>
                <w:sz w:val="20"/>
                <w:szCs w:val="20"/>
              </w:rPr>
              <w:t xml:space="preserve">Les pâturages parcourus par le troupeau sont à cheval sur deux départements :  </w:t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  <w:r>
              <w:rPr>
                <w:rFonts w:eastAsia="Times New Roman" w:cs="Times New Roman"/>
                <w:sz w:val="20"/>
                <w:szCs w:val="20"/>
              </w:rPr>
              <w:t> OUI</w:t>
              <w:tab/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  <w:r>
              <w:rPr>
                <w:rFonts w:eastAsia="Times New Roman" w:cs="Times New Roman"/>
                <w:sz w:val="20"/>
                <w:szCs w:val="20"/>
              </w:rPr>
              <w:t> NON</w:t>
            </w:r>
          </w:p>
        </w:tc>
      </w:tr>
      <w:tr>
        <w:trPr/>
        <w:tc>
          <w:tcPr>
            <w:tcW w:w="102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593" w:leader="none"/>
                <w:tab w:val="left" w:pos="4883" w:leader="none"/>
              </w:tabs>
              <w:bidi w:val="0"/>
              <w:spacing w:lineRule="exact" w:line="283" w:before="28" w:after="0"/>
              <w:ind w:left="283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troupeau </w:t>
            </w:r>
            <w:r>
              <w:rPr>
                <w:sz w:val="20"/>
                <w:szCs w:val="20"/>
                <w:u w:val="none"/>
              </w:rPr>
              <w:t>bénéficie ou fait l’objet d’une demande de financement</w:t>
            </w:r>
            <w:r>
              <w:rPr>
                <w:sz w:val="20"/>
                <w:szCs w:val="20"/>
              </w:rPr>
              <w:t xml:space="preserve"> pour des mesures de protection </w:t>
            </w:r>
            <w:r>
              <w:rPr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les mesures seront détaillées au verso</w:t>
            </w:r>
            <w:r>
              <w:rPr>
                <w:sz w:val="16"/>
                <w:szCs w:val="16"/>
              </w:rPr>
              <w:t>)</w:t>
            </w:r>
            <w:r>
              <w:rPr>
                <w:sz w:val="20"/>
                <w:szCs w:val="20"/>
              </w:rPr>
              <w:t> 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727" w:leader="none"/>
                <w:tab w:val="left" w:pos="6017" w:leader="none"/>
              </w:tabs>
              <w:bidi w:val="0"/>
              <w:spacing w:before="113" w:after="0"/>
              <w:ind w:left="1417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 xml:space="preserve">     </w:t>
            </w:r>
            <w:r>
              <w:rPr>
                <w:sz w:val="20"/>
                <w:szCs w:val="20"/>
              </w:rPr>
              <w:t>Chien(s) de protection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727" w:leader="none"/>
                <w:tab w:val="left" w:pos="6017" w:leader="none"/>
              </w:tabs>
              <w:bidi w:val="0"/>
              <w:spacing w:before="85" w:after="0"/>
              <w:ind w:left="1417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 xml:space="preserve">     </w:t>
            </w:r>
            <w:r>
              <w:rPr>
                <w:sz w:val="20"/>
                <w:szCs w:val="20"/>
              </w:rPr>
              <w:t>Parc(s) de regroupement électrifié(s)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727" w:leader="none"/>
                <w:tab w:val="left" w:pos="6017" w:leader="none"/>
              </w:tabs>
              <w:bidi w:val="0"/>
              <w:spacing w:before="85" w:after="0"/>
              <w:ind w:left="1417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 xml:space="preserve">     </w:t>
            </w:r>
            <w:r>
              <w:rPr>
                <w:sz w:val="20"/>
                <w:szCs w:val="20"/>
              </w:rPr>
              <w:t>Parc(s) de pâturage électrifié(s)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5727" w:leader="none"/>
                <w:tab w:val="left" w:pos="6017" w:leader="none"/>
              </w:tabs>
              <w:bidi w:val="0"/>
              <w:spacing w:before="85" w:after="0"/>
              <w:ind w:left="1417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 xml:space="preserve">     </w:t>
            </w:r>
            <w:r>
              <w:rPr>
                <w:rFonts w:eastAsia="Wingdings" w:cs="Wingdings"/>
                <w:sz w:val="20"/>
                <w:szCs w:val="20"/>
              </w:rPr>
              <w:t>Surveillance/g</w:t>
            </w:r>
            <w:r>
              <w:rPr>
                <w:sz w:val="20"/>
                <w:szCs w:val="20"/>
              </w:rPr>
              <w:t>ardiennage renforcé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310" w:leader="none"/>
                <w:tab w:val="left" w:pos="4600" w:leader="none"/>
              </w:tabs>
              <w:bidi w:val="0"/>
              <w:spacing w:before="85" w:after="0"/>
              <w:ind w:left="0" w:right="0" w:hanging="0"/>
              <w:jc w:val="left"/>
              <w:rPr>
                <w:rFonts w:ascii="Wingdings" w:hAnsi="Wingdings" w:eastAsia="Wingdings" w:cs="Wingdings"/>
                <w:sz w:val="8"/>
                <w:szCs w:val="8"/>
              </w:rPr>
            </w:pPr>
            <w:r>
              <w:rPr>
                <w:rFonts w:eastAsia="Wingdings" w:cs="Wingdings" w:ascii="Wingdings" w:hAnsi="Wingdings"/>
                <w:sz w:val="8"/>
                <w:szCs w:val="8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4310" w:leader="none"/>
                <w:tab w:val="left" w:pos="4600" w:leader="none"/>
              </w:tabs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 xml:space="preserve">   </w:t>
            </w:r>
            <w:r>
              <w:rPr>
                <w:rFonts w:eastAsia="Wingdings" w:cs="Wingdings"/>
                <w:sz w:val="20"/>
                <w:szCs w:val="20"/>
              </w:rPr>
              <w:t xml:space="preserve">Autres mesures de protection hors dossier de subvention PAC </w:t>
            </w:r>
            <w:r>
              <w:rPr>
                <w:rFonts w:eastAsia="Wingdings" w:cs="Wingdings"/>
                <w:sz w:val="16"/>
                <w:szCs w:val="16"/>
              </w:rPr>
              <w:t>(ex : nuits en bergerie)……..…………………………</w:t>
            </w:r>
            <w:r>
              <w:rPr>
                <w:rFonts w:eastAsia="Wingdings" w:cs="Wingdings"/>
                <w:sz w:val="18"/>
                <w:szCs w:val="18"/>
              </w:rPr>
              <w:t>.….……..</w:t>
            </w:r>
          </w:p>
        </w:tc>
      </w:tr>
      <w:tr>
        <w:trPr/>
        <w:tc>
          <w:tcPr>
            <w:tcW w:w="5672" w:type="dxa"/>
            <w:tcBorders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Formulaire à retourner complété et signé à :</w:t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DDTM du Gard / Service Environnement Forêt</w:t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Unité chasse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89, rue Wéber - CS 52002 - 30907 Nimes cedex 2- Tél. : 04 66 62 62 00</w:t>
            </w:r>
          </w:p>
          <w:p>
            <w:pPr>
              <w:pStyle w:val="Normal"/>
              <w:widowControl w:val="false"/>
              <w:bidi w:val="0"/>
              <w:spacing w:before="113" w:after="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 : </w:t>
            </w:r>
            <w:hyperlink r:id="rId4">
              <w:r>
                <w:rPr>
                  <w:rStyle w:val="LienInternet"/>
                  <w:rFonts w:eastAsia="Century;Century" w:cs="Century;Century"/>
                  <w:b w:val="false"/>
                  <w:bCs w:val="false"/>
                  <w:i w:val="false"/>
                  <w:iCs w:val="false"/>
                  <w:color w:val="0000FF"/>
                  <w:sz w:val="18"/>
                  <w:szCs w:val="18"/>
                  <w:u w:val="single"/>
                  <w:shd w:fill="auto" w:val="clear"/>
                  <w:lang w:val="zxx" w:eastAsia="zxx" w:bidi="zxx"/>
                </w:rPr>
                <w:t>d</w:t>
              </w:r>
            </w:hyperlink>
            <w:hyperlink r:id="rId5">
              <w:r>
                <w:rPr>
                  <w:rStyle w:val="LienInternet"/>
                  <w:rFonts w:eastAsia="Century;Century" w:cs="Century;Century"/>
                  <w:b w:val="false"/>
                  <w:bCs w:val="false"/>
                  <w:i w:val="false"/>
                  <w:iCs w:val="false"/>
                  <w:color w:val="0000FF"/>
                  <w:sz w:val="18"/>
                  <w:szCs w:val="18"/>
                  <w:u w:val="single"/>
                  <w:shd w:fill="auto" w:val="clear"/>
                  <w:lang w:val="zxx" w:eastAsia="zxx" w:bidi="zxx"/>
                </w:rPr>
                <w:t>dt</w:t>
              </w:r>
            </w:hyperlink>
            <w:hyperlink r:id="rId6">
              <w:r>
                <w:rPr>
                  <w:rStyle w:val="LienInternet"/>
                  <w:rFonts w:eastAsia="Century;Century" w:cs="Century;Century"/>
                  <w:b w:val="false"/>
                  <w:bCs w:val="false"/>
                  <w:i w:val="false"/>
                  <w:iCs w:val="false"/>
                  <w:color w:val="0000FF"/>
                  <w:sz w:val="18"/>
                  <w:szCs w:val="18"/>
                  <w:u w:val="single"/>
                  <w:shd w:fill="auto" w:val="clear"/>
                  <w:lang w:val="zxx" w:eastAsia="zxx" w:bidi="zxx"/>
                </w:rPr>
                <w:t>m-sef</w:t>
              </w:r>
            </w:hyperlink>
            <w:hyperlink r:id="rId7">
              <w:r>
                <w:rPr>
                  <w:rStyle w:val="LienInternet"/>
                  <w:rFonts w:eastAsia="Century;Century" w:cs="Century;Century"/>
                  <w:b w:val="false"/>
                  <w:bCs w:val="false"/>
                  <w:i w:val="false"/>
                  <w:iCs w:val="false"/>
                  <w:color w:val="0000FF"/>
                  <w:sz w:val="18"/>
                  <w:szCs w:val="18"/>
                  <w:u w:val="single"/>
                  <w:shd w:fill="auto" w:val="clear"/>
                  <w:lang w:val="zxx" w:eastAsia="zxx" w:bidi="zxx"/>
                </w:rPr>
                <w:t>@</w:t>
              </w:r>
            </w:hyperlink>
            <w:hyperlink r:id="rId8">
              <w:r>
                <w:rPr>
                  <w:rStyle w:val="LienInternet"/>
                  <w:rFonts w:eastAsia="Century;Century" w:cs="Century;Century"/>
                  <w:b w:val="false"/>
                  <w:bCs w:val="false"/>
                  <w:i w:val="false"/>
                  <w:iCs w:val="false"/>
                  <w:color w:val="0000FF"/>
                  <w:sz w:val="18"/>
                  <w:szCs w:val="18"/>
                  <w:u w:val="single"/>
                  <w:shd w:fill="auto" w:val="clear"/>
                  <w:lang w:val="zxx" w:eastAsia="zxx" w:bidi="zxx"/>
                </w:rPr>
                <w:t>gard</w:t>
              </w:r>
            </w:hyperlink>
            <w:hyperlink r:id="rId9">
              <w:r>
                <w:rPr>
                  <w:rStyle w:val="LienInternet"/>
                  <w:rFonts w:eastAsia="Century;Century" w:cs="Century;Century"/>
                  <w:b w:val="false"/>
                  <w:bCs w:val="false"/>
                  <w:i w:val="false"/>
                  <w:iCs w:val="false"/>
                  <w:color w:val="0000FF"/>
                  <w:sz w:val="18"/>
                  <w:szCs w:val="18"/>
                  <w:u w:val="single"/>
                  <w:shd w:fill="auto" w:val="clear"/>
                  <w:lang w:val="zxx" w:eastAsia="zxx" w:bidi="zxx"/>
                </w:rPr>
                <w:t>.gouv.fr</w:t>
              </w:r>
            </w:hyperlink>
          </w:p>
        </w:tc>
        <w:tc>
          <w:tcPr>
            <w:tcW w:w="4533" w:type="dxa"/>
            <w:gridSpan w:val="2"/>
            <w:tcBorders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right" w:pos="2835" w:leader="dot"/>
                <w:tab w:val="right" w:pos="4990" w:leader="dot"/>
              </w:tabs>
              <w:bidi w:val="0"/>
              <w:spacing w:before="142" w:after="28"/>
              <w:ind w:left="283" w:right="170" w:hanging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 xml:space="preserve">Fait à </w:t>
              <w:tab/>
              <w:t xml:space="preserve">, le </w:t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right" w:pos="2835" w:leader="dot"/>
                <w:tab w:val="right" w:pos="4990" w:leader="dot"/>
              </w:tabs>
              <w:bidi w:val="0"/>
              <w:spacing w:before="85" w:after="28"/>
              <w:ind w:left="283" w:right="170" w:hanging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Signature :</w:t>
            </w:r>
          </w:p>
          <w:p>
            <w:pPr>
              <w:pStyle w:val="Normal"/>
              <w:widowControl w:val="false"/>
              <w:tabs>
                <w:tab w:val="clear" w:pos="709"/>
                <w:tab w:val="right" w:pos="2835" w:leader="dot"/>
                <w:tab w:val="right" w:pos="4990" w:leader="dot"/>
              </w:tabs>
              <w:bidi w:val="0"/>
              <w:spacing w:before="85" w:after="28"/>
              <w:ind w:left="283" w:right="170" w:hanging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right" w:pos="2835" w:leader="dot"/>
                <w:tab w:val="right" w:pos="4990" w:leader="dot"/>
              </w:tabs>
              <w:bidi w:val="0"/>
              <w:spacing w:before="85" w:after="28"/>
              <w:ind w:left="283" w:right="170" w:hanging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14"/>
                <w:szCs w:val="14"/>
              </w:rPr>
            </w:pPr>
            <w:r>
              <w:rPr>
                <w:i w:val="false"/>
                <w:iCs w:val="false"/>
                <w:sz w:val="14"/>
                <w:szCs w:val="14"/>
              </w:rPr>
            </w:r>
          </w:p>
        </w:tc>
      </w:tr>
      <w:tr>
        <w:trPr/>
        <w:tc>
          <w:tcPr>
            <w:tcW w:w="102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113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L’autorisation demandée ci-dessus 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spacing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est attribuée nominativement à l’éleveur ou au berger, qu’il soit ou non titulaire d’un permis de chasser 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peut être mise en œuvre avec toute arme de catégorie C, </w:t>
            </w:r>
            <w:r>
              <w:rPr>
                <w:rFonts w:eastAsia="Times New Roman" w:cs="Times New Roman"/>
                <w:b w:val="false"/>
                <w:bCs w:val="false"/>
                <w:iCs/>
                <w:color w:val="000000"/>
                <w:sz w:val="20"/>
                <w:szCs w:val="20"/>
                <w:shd w:fill="auto" w:val="clear"/>
              </w:rPr>
              <w:t xml:space="preserve">mentionnée dans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0"/>
                <w:szCs w:val="20"/>
                <w:shd w:fill="auto" w:val="clear"/>
                <w:lang w:val="fr-FR" w:eastAsia="zh-CN" w:bidi="hi-IN"/>
              </w:rPr>
              <w:t>l’article R.311-2 du code de la sécurité intérieure</w:t>
            </w:r>
            <w:r>
              <w:rPr>
                <w:b w:val="false"/>
                <w:bCs w:val="false"/>
                <w:sz w:val="20"/>
                <w:szCs w:val="20"/>
                <w:shd w:fill="auto" w:val="clear"/>
              </w:rPr>
              <w:t xml:space="preserve">, </w:t>
            </w:r>
            <w:r>
              <w:rPr>
                <w:b w:val="false"/>
                <w:bCs w:val="false"/>
                <w:sz w:val="20"/>
                <w:szCs w:val="20"/>
              </w:rPr>
              <w:t>dans le strict respect des conditions de sécurité et du droit de propriété 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pacing w:before="0" w:after="0"/>
              <w:ind w:left="720" w:hanging="0"/>
              <w:jc w:val="both"/>
              <w:rPr>
                <w:rFonts w:ascii="Times New Roman" w:hAnsi="Times New Roman" w:eastAsia="Century;Century" w:cs="Century;Century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sz w:val="20"/>
                <w:szCs w:val="20"/>
                <w:u w:val="none"/>
                <w:shd w:fill="auto" w:val="clear"/>
              </w:rPr>
            </w:pPr>
            <w:r>
              <w:rPr>
                <w:rFonts w:eastAsia="Century;Century" w:cs="Century;Century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shd w:fill="auto" w:val="clear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</w:tabs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entury;Century" w:cs="Century;Century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shd w:fill="auto" w:val="clear"/>
              </w:rPr>
              <w:t xml:space="preserve">L’éleveur peut déléguer le tir de défense simple à une ou plusieurs personne(s) de son choix sous réserve qu’elle(s) soi(en)t </w:t>
            </w:r>
            <w:r>
              <w:rPr>
                <w:rFonts w:eastAsia="PalatinoLinotype-Roman" w:cs="PalatinoLinotype-Roman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  <w:shd w:fill="auto" w:val="clear"/>
              </w:rPr>
              <w:t>titulaire(s) d’un permis de chasser valable pour l’année en cours</w:t>
            </w:r>
            <w:r>
              <w:rPr>
                <w:rFonts w:eastAsia="PalatinoLinotype-Roman" w:cs="PalatinoLinotype-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shd w:fill="auto" w:val="clear"/>
              </w:rPr>
              <w:t xml:space="preserve"> (du 1</w:t>
            </w:r>
            <w:r>
              <w:rPr>
                <w:rFonts w:eastAsia="PalatinoLinotype-Roman" w:cs="PalatinoLinotype-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t>er</w:t>
            </w:r>
            <w:r>
              <w:rPr>
                <w:rFonts w:eastAsia="PalatinoLinotype-Roman" w:cs="PalatinoLinotype-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shd w:fill="auto" w:val="clear"/>
              </w:rPr>
              <w:t xml:space="preserve"> juillet de l’année </w:t>
            </w:r>
            <w:r>
              <w:rPr>
                <w:rFonts w:eastAsia="PalatinoLinotype-Roman" w:cs="PalatinoLinotype-Roman"/>
                <w:b w:val="false"/>
                <w:bCs w:val="false"/>
                <w:i/>
                <w:iCs/>
                <w:color w:val="000000"/>
                <w:sz w:val="20"/>
                <w:szCs w:val="20"/>
                <w:u w:val="none"/>
                <w:shd w:fill="auto" w:val="clear"/>
              </w:rPr>
              <w:t>n</w:t>
            </w:r>
            <w:r>
              <w:rPr>
                <w:rFonts w:eastAsia="PalatinoLinotype-Roman" w:cs="PalatinoLinotype-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shd w:fill="auto" w:val="clear"/>
              </w:rPr>
              <w:t xml:space="preserve"> au 30 juin de l’année </w:t>
            </w:r>
            <w:r>
              <w:rPr>
                <w:rFonts w:eastAsia="PalatinoLinotype-Roman" w:cs="PalatinoLinotype-Roman"/>
                <w:b w:val="false"/>
                <w:bCs w:val="false"/>
                <w:i/>
                <w:iCs/>
                <w:color w:val="000000"/>
                <w:sz w:val="20"/>
                <w:szCs w:val="20"/>
                <w:u w:val="none"/>
                <w:shd w:fill="auto" w:val="clear"/>
              </w:rPr>
              <w:t>n</w:t>
            </w:r>
            <w:r>
              <w:rPr>
                <w:rFonts w:eastAsia="PalatinoLinotype-Roman" w:cs="PalatinoLinotype-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shd w:fill="auto" w:val="clear"/>
              </w:rPr>
              <w:t xml:space="preserve"> + 1)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</w:tabs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entury;Century" w:cs="Century;Century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shd w:fill="auto" w:val="clear"/>
              </w:rPr>
              <w:t xml:space="preserve">Le tir de défense simple ne peut être mis en œuvre que </w:t>
            </w:r>
            <w:r>
              <w:rPr>
                <w:rFonts w:eastAsia="Century;Century" w:cs="Century;Century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  <w:shd w:fill="auto" w:val="clear"/>
              </w:rPr>
              <w:t xml:space="preserve">par un seul tireur à la fois </w:t>
            </w:r>
            <w:r>
              <w:rPr>
                <w:rFonts w:eastAsia="Century;Century" w:cs="Century;Century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shd w:fill="auto" w:val="clear"/>
              </w:rPr>
              <w:t xml:space="preserve">pour chacun des lots d’animaux distants constitutifs du troupeau, sur les pâturages et les parcours mis en valeur par le bénéficiaire de l’autorisation et </w:t>
            </w:r>
            <w:r>
              <w:rPr>
                <w:rFonts w:eastAsia="Century;Century" w:cs="Century;Century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  <w:shd w:fill="auto" w:val="clear"/>
              </w:rPr>
              <w:t>à proximité immédiate du troupeau ou du lot concerné</w:t>
            </w:r>
            <w:r>
              <w:rPr>
                <w:rFonts w:eastAsia="Century;Century" w:cs="Century;Century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shd w:fill="auto" w:val="clear"/>
              </w:rPr>
              <w:t>.  Le tireur peut être aidé par une autre personne par exemple pour éclairer.</w:t>
            </w:r>
          </w:p>
        </w:tc>
      </w:tr>
      <w:tr>
        <w:trPr/>
        <w:tc>
          <w:tcPr>
            <w:tcW w:w="10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widowControl w:val="false"/>
              <w:tabs>
                <w:tab w:val="clear" w:pos="709"/>
                <w:tab w:val="right" w:pos="2835" w:leader="dot"/>
                <w:tab w:val="right" w:pos="4990" w:leader="dot"/>
              </w:tabs>
              <w:bidi w:val="0"/>
              <w:spacing w:before="85" w:after="28"/>
              <w:ind w:left="283" w:right="170" w:hanging="0"/>
              <w:jc w:val="center"/>
              <w:rPr>
                <w:rFonts w:ascii="Times New Roman" w:hAnsi="Times New Roman" w:eastAsia="Century;Century" w:cs="Century;Century"/>
                <w:b/>
                <w:b/>
                <w:bCs/>
                <w:i w:val="false"/>
                <w:i w:val="false"/>
                <w:iCs w:val="false"/>
                <w:color w:val="auto"/>
                <w:sz w:val="20"/>
                <w:szCs w:val="20"/>
                <w:u w:val="none"/>
                <w:shd w:fill="EEEEEE" w:val="clear"/>
              </w:rPr>
            </w:pPr>
            <w:r>
              <w:rPr>
                <w:rFonts w:eastAsia="Century;Century" w:cs="Century;Century"/>
                <w:b/>
                <w:bCs/>
                <w:i w:val="false"/>
                <w:iCs w:val="false"/>
                <w:color w:val="000000"/>
                <w:sz w:val="20"/>
                <w:szCs w:val="20"/>
                <w:u w:val="none"/>
                <w:shd w:fill="EEEEEE" w:val="clear"/>
              </w:rPr>
              <w:t>CADRE RÉSERVÉ À LA DDTM</w:t>
            </w:r>
          </w:p>
        </w:tc>
      </w:tr>
      <w:tr>
        <w:trPr>
          <w:trHeight w:val="1676" w:hRule="atLeast"/>
        </w:trPr>
        <w:tc>
          <w:tcPr>
            <w:tcW w:w="64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EEEEEE" w:val="clear"/>
          </w:tcPr>
          <w:p>
            <w:pPr>
              <w:pStyle w:val="Normal"/>
              <w:widowControl w:val="false"/>
              <w:tabs>
                <w:tab w:val="clear" w:pos="709"/>
                <w:tab w:val="right" w:pos="2835" w:leader="dot"/>
                <w:tab w:val="right" w:pos="4990" w:leader="dot"/>
              </w:tabs>
              <w:bidi w:val="0"/>
              <w:spacing w:before="85" w:after="28"/>
              <w:ind w:left="283" w:right="170" w:hanging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  <w:shd w:fill="EEEEEE" w:val="clear"/>
              </w:rPr>
            </w:pPr>
            <w:r>
              <w:rPr>
                <w:b/>
                <w:bCs/>
                <w:i w:val="false"/>
                <w:iCs w:val="false"/>
                <w:sz w:val="20"/>
                <w:szCs w:val="20"/>
                <w:shd w:fill="EEEEEE" w:val="clear"/>
              </w:rPr>
              <w:t>ANALYSE DE LA DDTM 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754" w:leader="none"/>
                <w:tab w:val="left" w:pos="1985" w:leader="none"/>
              </w:tabs>
              <w:bidi w:val="0"/>
              <w:spacing w:before="57" w:after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0"/>
                <w:szCs w:val="20"/>
                <w:shd w:fill="EEEEEE" w:val="clear"/>
              </w:rPr>
            </w:pPr>
            <w:r>
              <w:rPr>
                <w:b/>
                <w:bCs/>
                <w:i w:val="false"/>
                <w:iCs w:val="false"/>
                <w:sz w:val="20"/>
                <w:szCs w:val="20"/>
                <w:shd w:fill="EEEEEE" w:val="clear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604" w:leader="none"/>
                <w:tab w:val="left" w:pos="2835" w:leader="none"/>
              </w:tabs>
              <w:bidi w:val="0"/>
              <w:spacing w:before="57" w:after="0"/>
              <w:ind w:left="850" w:right="0" w:hanging="0"/>
              <w:jc w:val="left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  <w:shd w:fill="EEEEEE" w:val="clear"/>
              </w:rPr>
              <w:t xml:space="preserve"> </w:t>
            </w:r>
            <w:r>
              <w:rPr>
                <w:sz w:val="20"/>
                <w:szCs w:val="20"/>
                <w:shd w:fill="EEEEEE" w:val="clear"/>
              </w:rPr>
              <w:t>Troupeau déjà protégé ou en cours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604" w:leader="none"/>
                <w:tab w:val="left" w:pos="2835" w:leader="none"/>
              </w:tabs>
              <w:bidi w:val="0"/>
              <w:spacing w:before="57" w:after="0"/>
              <w:ind w:left="850" w:right="0" w:hanging="0"/>
              <w:jc w:val="left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  <w:shd w:fill="EEEEEE" w:val="clear"/>
              </w:rPr>
              <w:t xml:space="preserve"> </w:t>
            </w:r>
            <w:r>
              <w:rPr>
                <w:sz w:val="20"/>
                <w:szCs w:val="20"/>
                <w:shd w:fill="EEEEEE" w:val="clear"/>
              </w:rPr>
              <w:t>Troupeau protégeable mais non protégé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604" w:leader="none"/>
                <w:tab w:val="left" w:pos="2835" w:leader="none"/>
              </w:tabs>
              <w:bidi w:val="0"/>
              <w:spacing w:before="57" w:after="0"/>
              <w:ind w:left="850" w:right="0" w:hanging="0"/>
              <w:jc w:val="left"/>
              <w:rPr/>
            </w:pPr>
            <w:r>
              <w:rPr>
                <w:rFonts w:eastAsia="Wingdings" w:cs="Wingdings" w:ascii="Wingdings" w:hAnsi="Wingdings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shd w:fill="EEEEEE" w:val="clear"/>
              </w:rPr>
              <w:t xml:space="preserve"> </w:t>
            </w:r>
            <w:r>
              <w:rPr>
                <w:rFonts w:eastAsia="Century;Century" w:cs="Century;Century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  <w:shd w:fill="EEEEEE" w:val="clear"/>
              </w:rPr>
              <w:t>Troupeau non protégeable</w:t>
            </w:r>
          </w:p>
        </w:tc>
        <w:tc>
          <w:tcPr>
            <w:tcW w:w="3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Normal"/>
              <w:widowControl w:val="false"/>
              <w:tabs>
                <w:tab w:val="clear" w:pos="709"/>
                <w:tab w:val="right" w:pos="4707" w:leader="dot"/>
                <w:tab w:val="right" w:pos="10036" w:leader="dot"/>
              </w:tabs>
              <w:bidi w:val="0"/>
              <w:spacing w:before="85" w:after="28"/>
              <w:ind w:left="0" w:right="170" w:hanging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0"/>
                <w:szCs w:val="20"/>
                <w:shd w:fill="EEEEEE" w:val="clear"/>
              </w:rPr>
            </w:pPr>
            <w:r>
              <w:rPr>
                <w:i w:val="false"/>
                <w:iCs w:val="false"/>
                <w:sz w:val="20"/>
                <w:szCs w:val="20"/>
                <w:shd w:fill="EEEEEE" w:val="clear"/>
              </w:rPr>
              <w:t xml:space="preserve">Le </w:t>
              <w:tab/>
              <w:t>……………….</w:t>
            </w:r>
          </w:p>
          <w:p>
            <w:pPr>
              <w:pStyle w:val="Normal"/>
              <w:widowControl w:val="false"/>
              <w:tabs>
                <w:tab w:val="clear" w:pos="709"/>
                <w:tab w:val="right" w:pos="2835" w:leader="dot"/>
                <w:tab w:val="right" w:pos="4990" w:leader="dot"/>
              </w:tabs>
              <w:bidi w:val="0"/>
              <w:spacing w:before="85" w:after="28"/>
              <w:ind w:left="283" w:right="17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shd w:fill="EEEEEE" w:val="clear"/>
              </w:rPr>
            </w:pPr>
            <w:r>
              <w:rPr>
                <w:b w:val="false"/>
                <w:bCs w:val="false"/>
                <w:i w:val="false"/>
                <w:iCs w:val="false"/>
                <w:sz w:val="20"/>
                <w:szCs w:val="20"/>
                <w:shd w:fill="EEEEEE" w:val="clear"/>
              </w:rPr>
              <w:t>Signature :</w:t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DESCRIPTION DE L’EXPLOITATION </w:t>
      </w:r>
      <w:r>
        <w:rPr>
          <w:rFonts w:eastAsia="Lucida Sans Unicode" w:cs="Tahoma"/>
          <w:b/>
          <w:bCs/>
          <w:sz w:val="24"/>
          <w:szCs w:val="24"/>
        </w:rPr>
        <w:t>ET DES MOYENS DE PROTECTION MIS EN PLACE</w:t>
      </w:r>
    </w:p>
    <w:p>
      <w:pPr>
        <w:pStyle w:val="Titre1"/>
        <w:numPr>
          <w:ilvl w:val="0"/>
          <w:numId w:val="1"/>
        </w:numPr>
        <w:tabs>
          <w:tab w:val="clear" w:pos="709"/>
          <w:tab w:val="left" w:pos="0" w:leader="none"/>
        </w:tabs>
        <w:bidi w:val="0"/>
        <w:spacing w:before="0" w:after="0"/>
        <w:ind w:left="0" w:hanging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</w:r>
    </w:p>
    <w:tbl>
      <w:tblPr>
        <w:tblW w:w="1021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10"/>
      </w:tblGrid>
      <w:tr>
        <w:trPr/>
        <w:tc>
          <w:tcPr>
            <w:tcW w:w="10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right" w:pos="9923" w:leader="dot"/>
              </w:tabs>
              <w:bidi w:val="0"/>
              <w:spacing w:before="57" w:after="0"/>
              <w:ind w:left="283"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DONNÉES SUR L’EXPLOITATION 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2757" w:leader="none"/>
                <w:tab w:val="left" w:pos="2988" w:leader="none"/>
                <w:tab w:val="right" w:pos="6956" w:leader="none"/>
                <w:tab w:val="right" w:pos="8877" w:leader="dot"/>
              </w:tabs>
              <w:bidi w:val="0"/>
              <w:spacing w:before="57" w:after="0"/>
              <w:ind w:left="283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Production :</w:t>
              <w:tab/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  <w:r>
              <w:rPr>
                <w:sz w:val="20"/>
                <w:szCs w:val="20"/>
              </w:rPr>
              <w:tab/>
              <w:t>Ovins lait</w:t>
              <w:tab/>
              <w:t xml:space="preserve"> Effectif total : </w:t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2037" w:leader="none"/>
                <w:tab w:val="left" w:pos="2268" w:leader="none"/>
                <w:tab w:val="right" w:pos="6236" w:leader="none"/>
                <w:tab w:val="right" w:pos="8157" w:leader="dot"/>
              </w:tabs>
              <w:bidi w:val="0"/>
              <w:spacing w:before="57" w:after="0"/>
              <w:ind w:left="283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  <w:r>
              <w:rPr>
                <w:sz w:val="20"/>
                <w:szCs w:val="20"/>
              </w:rPr>
              <w:tab/>
              <w:t>Ovins viande</w:t>
              <w:tab/>
              <w:t xml:space="preserve"> Effectif total : </w:t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2037" w:leader="none"/>
                <w:tab w:val="left" w:pos="2268" w:leader="none"/>
                <w:tab w:val="right" w:pos="6236" w:leader="none"/>
                <w:tab w:val="right" w:pos="8157" w:leader="dot"/>
              </w:tabs>
              <w:bidi w:val="0"/>
              <w:spacing w:before="57" w:after="0"/>
              <w:ind w:left="283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  <w:r>
              <w:rPr>
                <w:sz w:val="20"/>
                <w:szCs w:val="20"/>
              </w:rPr>
              <w:tab/>
              <w:t>Bovins</w:t>
              <w:tab/>
              <w:t xml:space="preserve"> Effectif total : </w:t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2037" w:leader="none"/>
                <w:tab w:val="left" w:pos="2268" w:leader="none"/>
                <w:tab w:val="right" w:pos="6236" w:leader="none"/>
                <w:tab w:val="right" w:pos="8157" w:leader="dot"/>
              </w:tabs>
              <w:bidi w:val="0"/>
              <w:spacing w:before="57" w:after="0"/>
              <w:ind w:left="283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  <w:r>
              <w:rPr>
                <w:sz w:val="20"/>
                <w:szCs w:val="20"/>
              </w:rPr>
              <w:tab/>
              <w:t>Caprins</w:t>
              <w:tab/>
              <w:t xml:space="preserve"> Effectif total : </w:t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2037" w:leader="none"/>
                <w:tab w:val="left" w:pos="2268" w:leader="none"/>
                <w:tab w:val="right" w:pos="6236" w:leader="none"/>
                <w:tab w:val="right" w:pos="8157" w:leader="dot"/>
              </w:tabs>
              <w:bidi w:val="0"/>
              <w:spacing w:before="57" w:after="0"/>
              <w:ind w:left="283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  <w:r>
              <w:rPr>
                <w:sz w:val="20"/>
                <w:szCs w:val="20"/>
              </w:rPr>
              <w:tab/>
              <w:t>Équins</w:t>
              <w:tab/>
              <w:t xml:space="preserve"> Effectif total : </w:t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2037" w:leader="none"/>
                <w:tab w:val="left" w:pos="2268" w:leader="none"/>
                <w:tab w:val="right" w:pos="6236" w:leader="dot"/>
                <w:tab w:val="right" w:pos="8157" w:leader="dot"/>
              </w:tabs>
              <w:bidi w:val="0"/>
              <w:spacing w:before="57" w:after="0"/>
              <w:ind w:left="283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  <w:r>
              <w:rPr>
                <w:sz w:val="20"/>
                <w:szCs w:val="20"/>
              </w:rPr>
              <w:tab/>
              <w:t xml:space="preserve">Autres : </w:t>
              <w:tab/>
              <w:t xml:space="preserve">   Effectif total : </w:t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2037" w:leader="none"/>
                <w:tab w:val="left" w:pos="2268" w:leader="none"/>
                <w:tab w:val="right" w:pos="5046" w:leader="none"/>
                <w:tab w:val="right" w:pos="8157" w:leader="dot"/>
              </w:tabs>
              <w:bidi w:val="0"/>
              <w:spacing w:before="57" w:after="0"/>
              <w:ind w:left="283" w:right="0" w:hanging="0"/>
              <w:jc w:val="left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right" w:pos="4083" w:leader="dot"/>
                <w:tab w:val="right" w:pos="5102" w:leader="none"/>
                <w:tab w:val="right" w:pos="9923" w:leader="dot"/>
              </w:tabs>
              <w:bidi w:val="0"/>
              <w:spacing w:before="57" w:after="0"/>
              <w:ind w:left="283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Surface totale : </w:t>
              <w:tab/>
              <w:tab/>
              <w:t xml:space="preserve"> Surface pâturée : </w:t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right" w:pos="4083" w:leader="dot"/>
                <w:tab w:val="right" w:pos="5102" w:leader="none"/>
                <w:tab w:val="right" w:pos="9923" w:leader="dot"/>
              </w:tabs>
              <w:bidi w:val="0"/>
              <w:spacing w:before="57" w:after="0"/>
              <w:ind w:left="283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de lots d’animaux : </w:t>
              <w:tab/>
              <w:tab/>
              <w:t xml:space="preserve"> Nombre de zones/parcs de pâturage : </w:t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right" w:pos="9923" w:leader="dot"/>
              </w:tabs>
              <w:bidi w:val="0"/>
              <w:spacing w:before="57" w:after="0"/>
              <w:ind w:left="283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de conduite : </w:t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gardiennage </w:t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parcs clôturés </w:t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couchages </w:t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autre (préciser) </w:t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right" w:pos="9923" w:leader="dot"/>
              </w:tabs>
              <w:bidi w:val="0"/>
              <w:spacing w:before="57" w:after="0"/>
              <w:ind w:left="283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Éléments sur la distance entre bergerie et pâturages (présence éventuelle de bâtiment relais) : </w:t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right" w:pos="9923" w:leader="dot"/>
              </w:tabs>
              <w:bidi w:val="0"/>
              <w:spacing w:before="57" w:after="0"/>
              <w:ind w:left="283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right" w:pos="9923" w:leader="dot"/>
              </w:tabs>
              <w:bidi w:val="0"/>
              <w:spacing w:before="57" w:after="0"/>
              <w:ind w:left="283" w:right="0" w:hanging="0"/>
              <w:jc w:val="left"/>
              <w:rPr/>
            </w:pPr>
            <w:r>
              <w:rPr>
                <w:sz w:val="20"/>
                <w:szCs w:val="20"/>
              </w:rPr>
              <w:t xml:space="preserve">Caractéristiques des pâturages : </w:t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boisement à proximité </w:t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sz w:val="20"/>
                <w:szCs w:val="20"/>
              </w:rPr>
              <w:t xml:space="preserve"> parcelles boisées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embroussaillement important </w:t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falaises proches </w:t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autres (préciser)</w:t>
              <w:tab/>
            </w:r>
          </w:p>
        </w:tc>
      </w:tr>
      <w:tr>
        <w:trPr/>
        <w:tc>
          <w:tcPr>
            <w:tcW w:w="10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right" w:pos="9923" w:leader="dot"/>
              </w:tabs>
              <w:bidi w:val="0"/>
              <w:spacing w:before="57" w:after="0"/>
              <w:ind w:left="283" w:right="0" w:hanging="0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MESURES DE PROTECTION : </w:t>
            </w:r>
            <w:r>
              <w:rPr>
                <w:b w:val="false"/>
                <w:bCs w:val="false"/>
                <w:i/>
                <w:iCs/>
                <w:sz w:val="20"/>
                <w:szCs w:val="20"/>
              </w:rPr>
              <w:t>cocher la/les case(s) correspondante(s)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9"/>
                <w:tab w:val="right" w:pos="9980" w:leader="dot"/>
              </w:tabs>
              <w:bidi w:val="0"/>
              <w:spacing w:before="57" w:after="0"/>
              <w:ind w:left="850" w:right="0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chien(s) de protection 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right" w:pos="10547" w:leader="dot"/>
              </w:tabs>
              <w:bidi w:val="0"/>
              <w:spacing w:before="57" w:after="0"/>
              <w:ind w:left="85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 xml:space="preserve">    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présent(s) sur l’exploitation : nombre : …… depuis le…………… (</w:t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sz w:val="20"/>
                <w:szCs w:val="20"/>
              </w:rPr>
              <w:t xml:space="preserve"> acquis dans le cadre de la mesure 7.6.1 du PDR Languedoc-Roussillon  autre)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5160" w:leader="none"/>
                <w:tab w:val="left" w:pos="5450" w:leader="none"/>
              </w:tabs>
              <w:bidi w:val="0"/>
              <w:spacing w:before="57" w:after="0"/>
              <w:ind w:left="85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 xml:space="preserve">    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demande de subvention en cours pour l’achat de …… chien(s) 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5217" w:leader="none"/>
                <w:tab w:val="left" w:pos="5507" w:leader="none"/>
              </w:tabs>
              <w:bidi w:val="0"/>
              <w:spacing w:before="57" w:after="0"/>
              <w:ind w:left="34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 xml:space="preserve">    </w:t>
            </w:r>
            <w:r>
              <w:rPr>
                <w:rFonts w:eastAsia="Wingdings" w:cs="Wingdings"/>
                <w:sz w:val="20"/>
                <w:szCs w:val="20"/>
              </w:rPr>
              <w:t>Observations</w:t>
            </w:r>
            <w:r>
              <w:rPr>
                <w:sz w:val="20"/>
                <w:szCs w:val="20"/>
              </w:rPr>
              <w:t> : 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9"/>
                <w:tab w:val="right" w:pos="9130" w:leader="dot"/>
              </w:tabs>
              <w:bidi w:val="0"/>
              <w:spacing w:before="57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gardiennage renforcé / surveillance renforcée :</w:t>
            </w:r>
          </w:p>
          <w:p>
            <w:pPr>
              <w:pStyle w:val="Contenudetableau"/>
              <w:widowControl w:val="false"/>
              <w:numPr>
                <w:ilvl w:val="0"/>
                <w:numId w:val="0"/>
              </w:numPr>
              <w:bidi w:val="0"/>
              <w:spacing w:before="57" w:after="0"/>
              <w:ind w:left="850" w:hanging="0"/>
              <w:jc w:val="left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 xml:space="preserve">    </w:t>
            </w:r>
            <w:r>
              <w:rPr>
                <w:rFonts w:eastAsia="Wingdings" w:cs="Wingdings"/>
                <w:sz w:val="20"/>
                <w:szCs w:val="20"/>
              </w:rPr>
              <w:t xml:space="preserve"> </w:t>
            </w:r>
            <w:r>
              <w:rPr>
                <w:rFonts w:eastAsia="Wingdings" w:cs="Wingdings"/>
                <w:sz w:val="20"/>
                <w:szCs w:val="20"/>
              </w:rPr>
              <w:t xml:space="preserve">en place : effectué(e) par </w:t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sz w:val="20"/>
                <w:szCs w:val="20"/>
              </w:rPr>
              <w:t xml:space="preserve"> un salarié </w:t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sz w:val="20"/>
                <w:szCs w:val="20"/>
              </w:rPr>
              <w:t xml:space="preserve"> un prestataire de service  l’éleveur-berger (nombre de visites quotidiennes : ……)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5160" w:leader="none"/>
                <w:tab w:val="left" w:pos="5450" w:leader="none"/>
              </w:tabs>
              <w:bidi w:val="0"/>
              <w:spacing w:before="57" w:after="0"/>
              <w:ind w:left="85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 xml:space="preserve">    </w:t>
            </w:r>
            <w:r>
              <w:rPr>
                <w:rFonts w:eastAsia="Wingdings" w:cs="Wingdings"/>
                <w:sz w:val="20"/>
                <w:szCs w:val="20"/>
              </w:rPr>
              <w:t xml:space="preserve"> </w:t>
            </w:r>
            <w:r>
              <w:rPr>
                <w:sz w:val="20"/>
                <w:szCs w:val="20"/>
              </w:rPr>
              <w:t xml:space="preserve">demande de subvention en cours </w:t>
            </w:r>
            <w:r>
              <w:rPr>
                <w:rFonts w:eastAsia="Wingdings" w:cs="Wingdings"/>
                <w:sz w:val="20"/>
                <w:szCs w:val="20"/>
              </w:rPr>
              <w:t>dans le cadre de la mesure 7.6.1 du PDR Languedoc-Roussillon</w:t>
            </w:r>
            <w:r>
              <w:rPr>
                <w:sz w:val="20"/>
                <w:szCs w:val="20"/>
              </w:rPr>
              <w:t> 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right" w:pos="10037" w:leader="dot"/>
              </w:tabs>
              <w:bidi w:val="0"/>
              <w:spacing w:before="57" w:after="0"/>
              <w:ind w:left="34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 xml:space="preserve">    </w:t>
            </w:r>
            <w:r>
              <w:rPr>
                <w:rFonts w:eastAsia="Wingdings" w:cs="Wingdings"/>
                <w:sz w:val="20"/>
                <w:szCs w:val="20"/>
              </w:rPr>
              <w:t>Observations : 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9"/>
                <w:tab w:val="right" w:pos="9130" w:leader="dot"/>
              </w:tabs>
              <w:bidi w:val="0"/>
              <w:spacing w:before="57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parc(s) de regroupement mobile(s) ou fixe(s), électrifié(s), utilisé(s) pour le regroupement nocturne quotidien</w:t>
            </w:r>
            <w:r>
              <w:rPr>
                <w:sz w:val="20"/>
                <w:szCs w:val="20"/>
              </w:rPr>
              <w:t> 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right" w:pos="9980" w:leader="dot"/>
              </w:tabs>
              <w:bidi w:val="0"/>
              <w:spacing w:before="57" w:after="0"/>
              <w:ind w:left="85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 xml:space="preserve">    </w:t>
            </w:r>
            <w:r>
              <w:rPr>
                <w:rFonts w:eastAsia="Wingdings" w:cs="Wingdings"/>
                <w:sz w:val="20"/>
                <w:szCs w:val="20"/>
              </w:rPr>
              <w:t xml:space="preserve"> </w:t>
            </w:r>
            <w:r>
              <w:rPr>
                <w:rFonts w:eastAsia="Wingdings" w:cs="Wingdings"/>
                <w:sz w:val="20"/>
                <w:szCs w:val="20"/>
              </w:rPr>
              <w:t>en place depuis le…………… (</w:t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sz w:val="20"/>
                <w:szCs w:val="20"/>
              </w:rPr>
              <w:t xml:space="preserve"> acquis dans le cadre de la mesure 7.6.1 du PDR Languedoc-Roussillon  autre) 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5160" w:leader="none"/>
                <w:tab w:val="left" w:pos="5450" w:leader="none"/>
              </w:tabs>
              <w:bidi w:val="0"/>
              <w:spacing w:before="57" w:after="0"/>
              <w:ind w:left="85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 xml:space="preserve">    </w:t>
            </w:r>
            <w:r>
              <w:rPr>
                <w:rFonts w:eastAsia="Wingdings" w:cs="Wingdings"/>
                <w:sz w:val="20"/>
                <w:szCs w:val="20"/>
              </w:rPr>
              <w:t xml:space="preserve"> </w:t>
            </w:r>
            <w:r>
              <w:rPr>
                <w:sz w:val="20"/>
                <w:szCs w:val="20"/>
              </w:rPr>
              <w:t>demande de subvention en cours 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right" w:pos="10037" w:leader="dot"/>
              </w:tabs>
              <w:bidi w:val="0"/>
              <w:spacing w:before="57" w:after="0"/>
              <w:ind w:left="34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 xml:space="preserve">   </w:t>
            </w:r>
            <w:r>
              <w:rPr>
                <w:rFonts w:eastAsia="Wingdings" w:cs="Wingdings"/>
                <w:sz w:val="20"/>
                <w:szCs w:val="20"/>
              </w:rPr>
              <w:t>Observations : 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9"/>
                <w:tab w:val="right" w:pos="9130" w:leader="dot"/>
              </w:tabs>
              <w:bidi w:val="0"/>
              <w:spacing w:before="57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parc(s) de pâturage électrifié(s) :</w:t>
            </w: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eastAsia="Wingdings" w:cs="Wingdings" w:ascii="Wingdings" w:hAnsi="Wingdings"/>
                <w:b w:val="false"/>
                <w:bCs w:val="false"/>
                <w:sz w:val="20"/>
                <w:szCs w:val="20"/>
              </w:rPr>
              <w:t></w:t>
            </w:r>
            <w:r>
              <w:rPr>
                <w:rFonts w:eastAsia="Wingdings" w:cs="Wingdings"/>
                <w:b w:val="false"/>
                <w:bCs w:val="false"/>
                <w:sz w:val="20"/>
                <w:szCs w:val="20"/>
              </w:rPr>
              <w:t xml:space="preserve"> en place de façon permanente sur la période </w:t>
            </w:r>
            <w:r>
              <w:rPr>
                <w:rFonts w:eastAsia="Wingdings" w:cs="Wingdings" w:ascii="Wingdings" w:hAnsi="Wingdings"/>
                <w:b w:val="false"/>
                <w:bCs w:val="false"/>
                <w:sz w:val="20"/>
                <w:szCs w:val="20"/>
              </w:rPr>
              <w:t></w:t>
            </w:r>
            <w:r>
              <w:rPr>
                <w:rFonts w:eastAsia="Wingdings" w:cs="Wingdings"/>
                <w:b w:val="false"/>
                <w:bCs w:val="false"/>
                <w:sz w:val="20"/>
                <w:szCs w:val="20"/>
              </w:rPr>
              <w:t xml:space="preserve"> mobile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right" w:pos="9980" w:leader="dot"/>
              </w:tabs>
              <w:bidi w:val="0"/>
              <w:spacing w:before="57" w:after="0"/>
              <w:ind w:left="85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 xml:space="preserve">    </w:t>
            </w:r>
            <w:r>
              <w:rPr>
                <w:rFonts w:eastAsia="Wingdings" w:cs="Wingdings"/>
                <w:sz w:val="20"/>
                <w:szCs w:val="20"/>
              </w:rPr>
              <w:t xml:space="preserve"> </w:t>
            </w:r>
            <w:r>
              <w:rPr>
                <w:rFonts w:eastAsia="Wingdings" w:cs="Wingdings"/>
                <w:sz w:val="20"/>
                <w:szCs w:val="20"/>
              </w:rPr>
              <w:t>en place depuis le…………… (</w:t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sz w:val="20"/>
                <w:szCs w:val="20"/>
              </w:rPr>
              <w:t xml:space="preserve"> acquis dans le cadre de la mesure 7.6.1 du PDR Languedoc-Roussillon  autre) 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5160" w:leader="none"/>
                <w:tab w:val="left" w:pos="5450" w:leader="none"/>
              </w:tabs>
              <w:bidi w:val="0"/>
              <w:spacing w:before="57" w:after="0"/>
              <w:ind w:left="85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 xml:space="preserve">    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demande de subvention en cours 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right" w:pos="10037" w:leader="dot"/>
              </w:tabs>
              <w:bidi w:val="0"/>
              <w:spacing w:before="57" w:after="0"/>
              <w:ind w:left="34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 xml:space="preserve">    </w:t>
            </w:r>
            <w:r>
              <w:rPr>
                <w:rFonts w:eastAsia="Wingdings" w:cs="Wingdings"/>
                <w:sz w:val="20"/>
                <w:szCs w:val="20"/>
              </w:rPr>
              <w:t>Observations : 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9"/>
                <w:tab w:val="right" w:pos="9130" w:leader="dot"/>
              </w:tabs>
              <w:bidi w:val="0"/>
              <w:spacing w:before="57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analyse de vulnérabilité </w:t>
            </w:r>
            <w:r>
              <w:rPr>
                <w:rFonts w:eastAsia="Wingdings" w:cs="Wingdings"/>
                <w:b w:val="false"/>
                <w:bCs w:val="false"/>
                <w:sz w:val="20"/>
                <w:szCs w:val="20"/>
              </w:rPr>
              <w:t>dans le cadre de la mesure 7.6.1 du PDR Languedoc-Roussillon 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right" w:pos="9980" w:leader="dot"/>
              </w:tabs>
              <w:bidi w:val="0"/>
              <w:spacing w:before="57" w:after="0"/>
              <w:ind w:left="85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 xml:space="preserve">    </w:t>
            </w:r>
            <w:r>
              <w:rPr>
                <w:rFonts w:eastAsia="Wingdings" w:cs="Wingdings"/>
                <w:sz w:val="20"/>
                <w:szCs w:val="20"/>
              </w:rPr>
              <w:t xml:space="preserve"> </w:t>
            </w:r>
            <w:r>
              <w:rPr>
                <w:rFonts w:eastAsia="Wingdings" w:cs="Wingdings"/>
                <w:sz w:val="20"/>
                <w:szCs w:val="20"/>
              </w:rPr>
              <w:t>réalisée le…………………... 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5160" w:leader="none"/>
                <w:tab w:val="left" w:pos="5450" w:leader="none"/>
              </w:tabs>
              <w:bidi w:val="0"/>
              <w:spacing w:before="57" w:after="0"/>
              <w:ind w:left="85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 xml:space="preserve">    </w:t>
            </w:r>
            <w:r>
              <w:rPr>
                <w:rFonts w:eastAsia="Wingdings" w:cs="Wingdings"/>
                <w:sz w:val="20"/>
                <w:szCs w:val="20"/>
              </w:rPr>
              <w:t xml:space="preserve"> </w:t>
            </w:r>
            <w:r>
              <w:rPr>
                <w:sz w:val="20"/>
                <w:szCs w:val="20"/>
              </w:rPr>
              <w:t>demande de subvention en cours ;</w:t>
            </w:r>
          </w:p>
          <w:p>
            <w:pPr>
              <w:pStyle w:val="Normal"/>
              <w:widowControl w:val="false"/>
              <w:tabs>
                <w:tab w:val="clear" w:pos="709"/>
                <w:tab w:val="right" w:pos="9130" w:leader="dot"/>
              </w:tabs>
              <w:bidi w:val="0"/>
              <w:spacing w:before="57" w:after="0"/>
              <w:ind w:left="0" w:right="0" w:hanging="283"/>
              <w:jc w:val="left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 xml:space="preserve">       </w:t>
            </w:r>
            <w:r>
              <w:rPr>
                <w:rFonts w:eastAsia="Wingdings" w:cs="Wingdings"/>
                <w:sz w:val="20"/>
                <w:szCs w:val="20"/>
              </w:rPr>
              <w:t>Observations : …………………………………………………………………………………………………….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9"/>
                <w:tab w:val="right" w:pos="9130" w:leader="dot"/>
              </w:tabs>
              <w:bidi w:val="0"/>
              <w:spacing w:before="57" w:after="0"/>
              <w:jc w:val="left"/>
              <w:rPr/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regroupement quotidien du troupeau en bergerie :</w:t>
            </w:r>
            <w:r>
              <w:rPr>
                <w:rFonts w:eastAsia="Wingdings" w:cs="Wingdings"/>
                <w:sz w:val="20"/>
                <w:szCs w:val="20"/>
              </w:rPr>
              <w:t xml:space="preserve"> période du………………………au………………………….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clear" w:pos="709"/>
                <w:tab w:val="right" w:pos="9130" w:leader="dot"/>
              </w:tabs>
              <w:bidi w:val="0"/>
              <w:spacing w:before="57" w:after="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autre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 xml:space="preserve"> (préciser) </w:t>
            </w:r>
            <w:r>
              <w:rPr>
                <w:rFonts w:eastAsia="Wingdings" w:cs="Wingdings"/>
                <w:b w:val="false"/>
                <w:bCs w:val="false"/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  <w:tab w:val="right" w:pos="10660" w:leader="dot"/>
              </w:tabs>
              <w:bidi w:val="0"/>
              <w:spacing w:before="57" w:after="0"/>
              <w:ind w:left="737" w:right="0" w:hanging="0"/>
              <w:jc w:val="left"/>
              <w:rPr>
                <w:rFonts w:ascii="Times New Roman" w:hAnsi="Times New Roman"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eastAsia="Wingdings" w:cs="Wingdings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09"/>
                <w:tab w:val="right" w:pos="9867" w:leader="dot"/>
              </w:tabs>
              <w:bidi w:val="0"/>
              <w:spacing w:before="57" w:after="0"/>
              <w:ind w:left="737" w:right="0" w:hanging="0"/>
              <w:jc w:val="left"/>
              <w:rPr>
                <w:rFonts w:ascii="Times New Roman" w:hAnsi="Times New Roman"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eastAsia="Wingdings" w:cs="Wingdings"/>
                <w:sz w:val="20"/>
                <w:szCs w:val="20"/>
              </w:rPr>
              <w:t>.</w:t>
            </w:r>
          </w:p>
        </w:tc>
      </w:tr>
      <w:tr>
        <w:trPr>
          <w:trHeight w:val="1525" w:hRule="atLeast"/>
        </w:trPr>
        <w:tc>
          <w:tcPr>
            <w:tcW w:w="10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right" w:pos="9923" w:leader="dot"/>
              </w:tabs>
              <w:bidi w:val="0"/>
              <w:spacing w:before="57" w:after="0"/>
              <w:ind w:left="283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 TROUPEAU EST ESTIMÉ NON PROTÉGEABLE EN RAISON DE :</w:t>
            </w:r>
            <w:r>
              <w:rPr>
                <w:b w:val="false"/>
                <w:bCs w:val="false"/>
                <w:sz w:val="20"/>
                <w:szCs w:val="20"/>
              </w:rPr>
              <w:t xml:space="preserve"> …………………………………………..</w:t>
            </w:r>
          </w:p>
          <w:p>
            <w:pPr>
              <w:pStyle w:val="Normal"/>
              <w:widowControl w:val="false"/>
              <w:tabs>
                <w:tab w:val="clear" w:pos="709"/>
                <w:tab w:val="right" w:pos="9923" w:leader="dot"/>
              </w:tabs>
              <w:bidi w:val="0"/>
              <w:spacing w:before="57" w:after="0"/>
              <w:ind w:left="283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..</w:t>
            </w:r>
          </w:p>
          <w:p>
            <w:pPr>
              <w:pStyle w:val="Normal"/>
              <w:widowControl w:val="false"/>
              <w:tabs>
                <w:tab w:val="clear" w:pos="709"/>
                <w:tab w:val="right" w:pos="9923" w:leader="dot"/>
              </w:tabs>
              <w:bidi w:val="0"/>
              <w:spacing w:before="57" w:after="0"/>
              <w:ind w:left="283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..……………………………………………………………………………………………………………………………………………………………………………………………………………..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>
      <w:pPr>
        <w:pStyle w:val="Normal"/>
        <w:bidi w:val="0"/>
        <w:spacing w:before="0" w:after="0"/>
        <w:jc w:val="both"/>
        <w:rPr>
          <w:rFonts w:ascii="Times New Roman" w:hAnsi="Times New Roman" w:eastAsia="Century;Century" w:cs="Century;Century"/>
          <w:b w:val="false"/>
          <w:b w:val="false"/>
          <w:bCs w:val="false"/>
          <w:i w:val="false"/>
          <w:i w:val="false"/>
          <w:iCs w:val="false"/>
          <w:color w:val="auto"/>
          <w:sz w:val="4"/>
          <w:szCs w:val="4"/>
          <w:u w:val="none"/>
          <w:shd w:fill="auto" w:val="clear"/>
        </w:rPr>
      </w:pPr>
      <w:r>
        <w:rPr/>
      </w:r>
    </w:p>
    <w:sectPr>
      <w:footerReference w:type="default" r:id="rId10"/>
      <w:type w:val="nextPage"/>
      <w:pgSz w:w="11906" w:h="16838"/>
      <w:pgMar w:left="850" w:right="850" w:gutter="0" w:header="0" w:top="340" w:footer="395" w:bottom="1265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Times New Roman">
    <w:altName w:val="serif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bidi w:val="0"/>
      <w:jc w:val="center"/>
      <w:rPr/>
    </w:pPr>
    <w:r>
      <w:rPr>
        <w:sz w:val="16"/>
      </w:rPr>
      <w:t xml:space="preserve">Adresse postale : </w:t>
    </w:r>
    <w:r>
      <w:rPr>
        <w:sz w:val="16"/>
        <w:szCs w:val="16"/>
      </w:rPr>
      <w:t>DDTM du Gard - 89, rue Wéber - CS 52002 - 30907 Nimes cedex 2- Tél. : 04 66 62 62 00</w:t>
    </w:r>
  </w:p>
  <w:p>
    <w:pPr>
      <w:pStyle w:val="MadressePied"/>
      <w:tabs>
        <w:tab w:val="clear" w:pos="709"/>
        <w:tab w:val="left" w:pos="2376" w:leader="none"/>
      </w:tabs>
      <w:bidi w:val="0"/>
      <w:jc w:val="center"/>
      <w:rPr>
        <w:rFonts w:ascii="Times New Roman" w:hAnsi="Times New Roman"/>
        <w:i w:val="false"/>
        <w:i w:val="false"/>
        <w:iCs w:val="false"/>
        <w:color w:val="808080"/>
        <w:spacing w:val="0"/>
        <w:sz w:val="16"/>
        <w:szCs w:val="16"/>
      </w:rPr>
    </w:pPr>
    <w:r>
      <w:rPr>
        <w:i w:val="false"/>
        <w:iCs w:val="false"/>
        <w:color w:val="808080"/>
        <w:spacing w:val="0"/>
        <w:sz w:val="16"/>
        <w:szCs w:val="16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850" w:hanging="283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850" w:hanging="283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42"/>
  <w:defaultTabStop w:val="709"/>
  <w:autoHyphenation w:val="true"/>
  <w:compat>
    <w:doNotExpandShiftReturn/>
    <w:usePrinterMetrics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fr-FR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fr-FR" w:eastAsia="zxx" w:bidi="zxx"/>
    </w:rPr>
  </w:style>
  <w:style w:type="paragraph" w:styleId="Titre1">
    <w:name w:val="Heading 1"/>
    <w:basedOn w:val="Titre"/>
    <w:next w:val="Corpsdetexte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Titre4">
    <w:name w:val="Heading 4"/>
    <w:basedOn w:val="Titre"/>
    <w:next w:val="Corpsdetexte"/>
    <w:qFormat/>
    <w:pPr>
      <w:numPr>
        <w:ilvl w:val="0"/>
        <w:numId w:val="0"/>
      </w:numPr>
      <w:pBdr>
        <w:bottom w:val="single" w:sz="8" w:space="1" w:color="FF950E"/>
      </w:pBdr>
      <w:tabs>
        <w:tab w:val="clear" w:pos="709"/>
      </w:tabs>
      <w:outlineLvl w:val="3"/>
    </w:pPr>
    <w:rPr>
      <w:rFonts w:ascii="Times New Roman" w:hAnsi="Times New Roman" w:eastAsia="Arial Unicode MS" w:cs="Tahoma"/>
      <w:b/>
      <w:bCs/>
      <w:sz w:val="24"/>
      <w:szCs w:val="24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Caractresdenotedebasdepage">
    <w:name w:val="Caractères de note de bas de page"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Pieddepage">
    <w:name w:val="Footer"/>
    <w:basedOn w:val="Normal"/>
    <w:pPr>
      <w:suppressLineNumbers/>
      <w:tabs>
        <w:tab w:val="clear" w:pos="709"/>
        <w:tab w:val="center" w:pos="4900" w:leader="none"/>
        <w:tab w:val="right" w:pos="9800" w:leader="none"/>
      </w:tabs>
    </w:pPr>
    <w:rPr/>
  </w:style>
  <w:style w:type="paragraph" w:styleId="Notedebasdepag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MadressePied">
    <w:name w:val="m-adressePied"/>
    <w:basedOn w:val="Normal"/>
    <w:qFormat/>
    <w:pPr>
      <w:suppressAutoHyphens w:val="true"/>
      <w:spacing w:before="0" w:after="0"/>
      <w:jc w:val="right"/>
    </w:pPr>
    <w:rPr>
      <w:kern w:val="2"/>
      <w:sz w:val="14"/>
    </w:rPr>
  </w:style>
  <w:style w:type="paragraph" w:styleId="Mhoraires">
    <w:name w:val="m-horaires"/>
    <w:basedOn w:val="Normal"/>
    <w:qFormat/>
    <w:pPr>
      <w:suppressAutoHyphens w:val="true"/>
      <w:spacing w:before="0" w:after="0"/>
      <w:jc w:val="right"/>
    </w:pPr>
    <w:rPr>
      <w:kern w:val="2"/>
      <w:sz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ddt-bief-bio@lozere.gouv.fr" TargetMode="External"/><Relationship Id="rId5" Type="http://schemas.openxmlformats.org/officeDocument/2006/relationships/hyperlink" Target="mailto:ddt-bief-bio@lozere.gouv.fr" TargetMode="External"/><Relationship Id="rId6" Type="http://schemas.openxmlformats.org/officeDocument/2006/relationships/hyperlink" Target="mailto:ddt-bief-bio@lozere.gouv.fr" TargetMode="External"/><Relationship Id="rId7" Type="http://schemas.openxmlformats.org/officeDocument/2006/relationships/hyperlink" Target="mailto:ddt-bief-bio@lozere.gouv.fr" TargetMode="External"/><Relationship Id="rId8" Type="http://schemas.openxmlformats.org/officeDocument/2006/relationships/hyperlink" Target="mailto:ddt-bief-bio@lozere.gouv.fr" TargetMode="External"/><Relationship Id="rId9" Type="http://schemas.openxmlformats.org/officeDocument/2006/relationships/hyperlink" Target="mailto:ddt-bief-bio@lozere.gouv.fr" TargetMode="Externa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LibreOffice/7.3.7.2.M4$Windows_X86_64 LibreOffice_project/527cb563abf888fee92f6078b4bfb61fd86b64d9</Application>
  <AppVersion>15.0000</AppVersion>
  <Pages>2</Pages>
  <Words>835</Words>
  <Characters>4597</Characters>
  <CharactersWithSpaces>5481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2022-10-03T10:27:31Z</dcterms:created>
  <dc:creator/>
  <dc:description/>
  <dc:language>fr-FR</dc:language>
  <cp:lastModifiedBy>Matthias DAEDEN</cp:lastModifiedBy>
  <dcterms:modified xsi:type="dcterms:W3CDTF">2023-08-11T08:03:37Z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